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EB66" w14:textId="77777777" w:rsidR="0009005F" w:rsidRPr="003821D4" w:rsidRDefault="00000000">
      <w:pPr>
        <w:spacing w:line="360" w:lineRule="auto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3821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附件1：</w:t>
      </w:r>
    </w:p>
    <w:p w14:paraId="42B57874" w14:textId="77777777" w:rsidR="0009005F" w:rsidRPr="003821D4" w:rsidRDefault="00000000">
      <w:pPr>
        <w:spacing w:line="360" w:lineRule="auto"/>
        <w:ind w:leftChars="50" w:left="105" w:firstLineChars="150" w:firstLine="360"/>
        <w:jc w:val="center"/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</w:pPr>
      <w:r w:rsidRPr="003821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Pr="003821D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0</w:t>
      </w:r>
      <w:r w:rsidRPr="003821D4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25</w:t>
      </w:r>
      <w:r w:rsidRPr="003821D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年</w:t>
      </w:r>
      <w:bookmarkStart w:id="0" w:name="OLE_LINK1"/>
      <w:bookmarkStart w:id="1" w:name="OLE_LINK2"/>
      <w:r w:rsidRPr="003821D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广西</w:t>
      </w:r>
      <w:r w:rsidRPr="003821D4">
        <w:rPr>
          <w:rFonts w:asciiTheme="minorEastAsia" w:hAnsiTheme="minorEastAsia" w:cs="Times New Roman"/>
          <w:b/>
          <w:color w:val="000000" w:themeColor="text1"/>
          <w:sz w:val="24"/>
          <w:szCs w:val="24"/>
        </w:rPr>
        <w:t>基因组与个体化医学研究</w:t>
      </w:r>
      <w:bookmarkEnd w:id="0"/>
      <w:bookmarkEnd w:id="1"/>
      <w:r w:rsidRPr="003821D4">
        <w:rPr>
          <w:rFonts w:asciiTheme="minorEastAsia" w:hAnsiTheme="minorEastAsia" w:cs="Times New Roman"/>
          <w:b/>
          <w:color w:val="000000" w:themeColor="text1"/>
          <w:sz w:val="24"/>
          <w:szCs w:val="24"/>
        </w:rPr>
        <w:t>重点实验室</w:t>
      </w:r>
      <w:r w:rsidRPr="003821D4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开放课题申请指南</w:t>
      </w:r>
    </w:p>
    <w:p w14:paraId="46DAD029" w14:textId="77777777" w:rsidR="0009005F" w:rsidRPr="003821D4" w:rsidRDefault="0009005F">
      <w:pPr>
        <w:spacing w:line="360" w:lineRule="auto"/>
        <w:ind w:leftChars="50" w:left="105" w:firstLineChars="150" w:firstLine="361"/>
        <w:jc w:val="center"/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</w:pPr>
    </w:p>
    <w:p w14:paraId="6DCFA2DB" w14:textId="77777777" w:rsidR="0009005F" w:rsidRPr="003821D4" w:rsidRDefault="00000000">
      <w:pPr>
        <w:pStyle w:val="ab"/>
        <w:spacing w:line="360" w:lineRule="auto"/>
        <w:ind w:firstLine="480"/>
        <w:rPr>
          <w:rFonts w:asciiTheme="minorEastAsia" w:eastAsiaTheme="minorEastAsia" w:hAnsiTheme="minorEastAsia" w:hint="eastAsia"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color w:val="000000" w:themeColor="text1"/>
        </w:rPr>
        <w:t>广西基因组与个体化医学研究重点实验室成立于2009年，是临床医学与预防医学、基础医学与系统医学、精准医学与全民健康等多学科交叉融合的综合性研究中心，先后被评为广西高校协同创新中心、广西重点实验室和国家基因检测技术应用示范中心。本中心的建设目标为：应用以基因组学为核心的系统生物学的技术和方法，探索和阐明复杂性疾病的生物学机制，推动精准医学研究成果转化并与全民健康融合发展，建成具有国际竞争力的基因组与个体化医学研究中心。</w:t>
      </w:r>
    </w:p>
    <w:p w14:paraId="122E89DB" w14:textId="77777777" w:rsidR="0009005F" w:rsidRPr="003821D4" w:rsidRDefault="00000000">
      <w:pPr>
        <w:pStyle w:val="ab"/>
        <w:spacing w:line="360" w:lineRule="auto"/>
        <w:ind w:firstLine="480"/>
        <w:rPr>
          <w:rFonts w:asciiTheme="minorEastAsia" w:eastAsiaTheme="minorEastAsia" w:hAnsiTheme="minorEastAsia" w:hint="eastAsia"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color w:val="000000" w:themeColor="text1"/>
        </w:rPr>
        <w:t>20</w:t>
      </w:r>
      <w:r w:rsidRPr="003821D4">
        <w:rPr>
          <w:rFonts w:asciiTheme="minorEastAsia" w:eastAsiaTheme="minorEastAsia" w:hAnsiTheme="minorEastAsia"/>
          <w:color w:val="000000" w:themeColor="text1"/>
        </w:rPr>
        <w:t>25</w:t>
      </w:r>
      <w:r w:rsidRPr="003821D4">
        <w:rPr>
          <w:rFonts w:asciiTheme="minorEastAsia" w:eastAsiaTheme="minorEastAsia" w:hAnsiTheme="minorEastAsia" w:hint="eastAsia"/>
          <w:color w:val="000000" w:themeColor="text1"/>
        </w:rPr>
        <w:t>年度设立面向全社会的开放课题基金。</w:t>
      </w:r>
    </w:p>
    <w:p w14:paraId="79B3353E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b/>
          <w:bCs/>
          <w:color w:val="000000" w:themeColor="text1"/>
        </w:rPr>
        <w:t>一、优先资助研究方向</w:t>
      </w:r>
    </w:p>
    <w:p w14:paraId="67BBBF70" w14:textId="77777777" w:rsidR="0009005F" w:rsidRPr="003821D4" w:rsidRDefault="00000000">
      <w:pPr>
        <w:snapToGrid w:val="0"/>
        <w:spacing w:line="360" w:lineRule="auto"/>
        <w:rPr>
          <w:rStyle w:val="ae"/>
          <w:rFonts w:asciiTheme="minorEastAsia" w:hAnsiTheme="minorEastAsia" w:hint="eastAsia"/>
          <w:color w:val="000000" w:themeColor="text1"/>
          <w:sz w:val="24"/>
          <w:szCs w:val="24"/>
        </w:rPr>
      </w:pPr>
      <w:bookmarkStart w:id="2" w:name="OLE_LINK3"/>
      <w:r w:rsidRPr="003821D4">
        <w:rPr>
          <w:rStyle w:val="ae"/>
          <w:rFonts w:asciiTheme="minorEastAsia" w:hAnsiTheme="minorEastAsia"/>
          <w:color w:val="000000" w:themeColor="text1"/>
          <w:sz w:val="24"/>
          <w:szCs w:val="24"/>
        </w:rPr>
        <w:t>1.</w:t>
      </w:r>
      <w:r w:rsidRPr="003821D4">
        <w:rPr>
          <w:rStyle w:val="ae"/>
          <w:rFonts w:asciiTheme="minorEastAsia" w:hAnsiTheme="minorEastAsia" w:hint="eastAsia"/>
          <w:color w:val="000000" w:themeColor="text1"/>
          <w:sz w:val="24"/>
          <w:szCs w:val="24"/>
        </w:rPr>
        <w:t xml:space="preserve"> 肾上腺皮质激素对儿童发育的影响</w:t>
      </w:r>
    </w:p>
    <w:p w14:paraId="1AE1F77F" w14:textId="77777777" w:rsidR="0009005F" w:rsidRPr="003821D4" w:rsidRDefault="00000000">
      <w:pPr>
        <w:snapToGrid w:val="0"/>
        <w:spacing w:line="360" w:lineRule="auto"/>
        <w:ind w:firstLineChars="200" w:firstLine="480"/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</w:pPr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本实验室前期研究发现，胚胎时期肾上腺的发育可能参与了性别分化的调控。越来越多证据表明肾上腺皮质激素，尤其是网状带雄激素参与了儿童性发育进程。流行病调查提示DHEA和11氧雄激素的升高与儿童肾上腺功能初现、青春期初现具有显著相关性，具有潜在的诊断和治疗应用价值。然而肾上腺皮质激素参与儿童发育</w:t>
      </w:r>
      <w:r w:rsidRPr="003821D4">
        <w:rPr>
          <w:rStyle w:val="ae"/>
          <w:rFonts w:hint="eastAsia"/>
          <w:b w:val="0"/>
          <w:bCs w:val="0"/>
          <w:color w:val="000000" w:themeColor="text1"/>
          <w:sz w:val="24"/>
          <w:szCs w:val="24"/>
        </w:rPr>
        <w:t>具体的分子机制尚未完全阐明。因此，希望</w:t>
      </w:r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通过队列研究、分子生物学及动物实验来探究二者的确切机制，为临床诊断、治疗儿童性发育相关疾病提供重要依据。</w:t>
      </w:r>
    </w:p>
    <w:p w14:paraId="3D7CA52B" w14:textId="77777777" w:rsidR="0009005F" w:rsidRPr="003821D4" w:rsidRDefault="00000000">
      <w:pPr>
        <w:snapToGrid w:val="0"/>
        <w:spacing w:line="360" w:lineRule="auto"/>
        <w:rPr>
          <w:rStyle w:val="ae"/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Style w:val="ae"/>
          <w:rFonts w:asciiTheme="minorEastAsia" w:hAnsiTheme="minorEastAsia"/>
          <w:color w:val="000000" w:themeColor="text1"/>
          <w:sz w:val="24"/>
          <w:szCs w:val="24"/>
        </w:rPr>
        <w:t>2.</w:t>
      </w:r>
      <w:r w:rsidRPr="003821D4">
        <w:rPr>
          <w:rStyle w:val="ae"/>
          <w:rFonts w:asciiTheme="minorEastAsia" w:hAnsiTheme="minorEastAsia" w:hint="eastAsia"/>
          <w:color w:val="000000" w:themeColor="text1"/>
          <w:sz w:val="24"/>
          <w:szCs w:val="24"/>
        </w:rPr>
        <w:t xml:space="preserve"> 低频变异对原发性醛固酮增多症的作用及机制研究</w:t>
      </w:r>
    </w:p>
    <w:p w14:paraId="71D92754" w14:textId="7927A3AE" w:rsidR="0009005F" w:rsidRPr="003821D4" w:rsidRDefault="00000000">
      <w:pPr>
        <w:snapToGrid w:val="0"/>
        <w:spacing w:line="360" w:lineRule="auto"/>
        <w:ind w:firstLineChars="200" w:firstLine="480"/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</w:pPr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本实验室前期开展了人群原发性醛固酮增多症（简称“原醛症”）的筛查工作，为后期开展</w:t>
      </w:r>
      <w:proofErr w:type="gramStart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原醛症的</w:t>
      </w:r>
      <w:proofErr w:type="gramEnd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流行病学特征、临床诊断、风险预测及分子机制等研究，奠定了良好的临床数据和生物样本基础。目前GWAS研究检测的遗传位点通常为常见变异（MAF</w:t>
      </w:r>
      <w:r w:rsidRPr="003821D4">
        <w:rPr>
          <w:rStyle w:val="ae"/>
          <w:rFonts w:asciiTheme="minorEastAsia" w:hAnsiTheme="minorEastAsia"/>
          <w:b w:val="0"/>
          <w:bCs w:val="0"/>
          <w:color w:val="000000" w:themeColor="text1"/>
          <w:sz w:val="24"/>
          <w:szCs w:val="24"/>
        </w:rPr>
        <w:t>&gt;5%</w:t>
      </w:r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）、基因组定位分散，</w:t>
      </w:r>
      <w:r w:rsidR="003821D4"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这些</w:t>
      </w:r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仅能解释有限的遗传度，存在“缺失的遗传力”现象。相关研究认为低频变异对高血压、糖尿病、冠心病等复杂疾病风险的效应影响较高，支持“常见疾病-低频变异”假说。此外，低频变异可</w:t>
      </w:r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lastRenderedPageBreak/>
        <w:t>以通过影响相关基因的功能，改变肾上腺皮质细胞内相关酶的活性，打破体内电解质平衡和血压调节的稳态，进而干扰醛固酮的合成、分泌调节机制或者细胞对醛固酮的反应通路。然而，关于低频变异对原</w:t>
      </w:r>
      <w:proofErr w:type="gramStart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醛症风险</w:t>
      </w:r>
      <w:proofErr w:type="gramEnd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的具体影响、生物学机制及临床应用价值等研究知之甚少，尤其是中国人群。因此，希望通过</w:t>
      </w:r>
      <w:proofErr w:type="gramStart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原醛症家系</w:t>
      </w:r>
      <w:proofErr w:type="gramEnd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队列、人群病例对照研究、遗传学研究、体外细胞及动物实验，发现与原</w:t>
      </w:r>
      <w:proofErr w:type="gramStart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醛症相关</w:t>
      </w:r>
      <w:proofErr w:type="gramEnd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低频变异，探讨两者潜在的生物学作用机制，为</w:t>
      </w:r>
      <w:proofErr w:type="gramStart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原醛症的</w:t>
      </w:r>
      <w:proofErr w:type="gramEnd"/>
      <w:r w:rsidRPr="003821D4">
        <w:rPr>
          <w:rStyle w:val="ae"/>
          <w:rFonts w:asciiTheme="minorEastAsia" w:hAnsiTheme="minorEastAsia" w:hint="eastAsia"/>
          <w:b w:val="0"/>
          <w:bCs w:val="0"/>
          <w:color w:val="000000" w:themeColor="text1"/>
          <w:sz w:val="24"/>
          <w:szCs w:val="24"/>
        </w:rPr>
        <w:t>精准防控及治疗提供新见解。</w:t>
      </w:r>
    </w:p>
    <w:bookmarkEnd w:id="2"/>
    <w:p w14:paraId="03B27AE3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b/>
          <w:bCs/>
          <w:color w:val="000000" w:themeColor="text1"/>
        </w:rPr>
        <w:t>二、合作形式。</w:t>
      </w:r>
    </w:p>
    <w:p w14:paraId="592B93F5" w14:textId="62F7A62A" w:rsidR="0009005F" w:rsidRPr="003821D4" w:rsidRDefault="00000000">
      <w:pPr>
        <w:pStyle w:val="ab"/>
        <w:spacing w:line="360" w:lineRule="auto"/>
        <w:rPr>
          <w:rFonts w:asciiTheme="minorEastAsia" w:hAnsiTheme="minorEastAsia" w:hint="eastAsia"/>
          <w:color w:val="000000" w:themeColor="text1"/>
        </w:rPr>
      </w:pPr>
      <w:r w:rsidRPr="003821D4">
        <w:rPr>
          <w:rFonts w:asciiTheme="minorEastAsia" w:hAnsiTheme="minorEastAsia" w:hint="eastAsia"/>
          <w:color w:val="000000" w:themeColor="text1"/>
        </w:rPr>
        <w:t>1.</w:t>
      </w:r>
      <w:r w:rsidR="00916822">
        <w:rPr>
          <w:rFonts w:asciiTheme="minorEastAsia" w:hAnsiTheme="minorEastAsia" w:hint="eastAsia"/>
          <w:color w:val="000000" w:themeColor="text1"/>
        </w:rPr>
        <w:t xml:space="preserve"> </w:t>
      </w:r>
      <w:r w:rsidRPr="003821D4">
        <w:rPr>
          <w:rFonts w:asciiTheme="minorEastAsia" w:hAnsiTheme="minorEastAsia" w:hint="eastAsia"/>
          <w:color w:val="000000" w:themeColor="text1"/>
        </w:rPr>
        <w:t>自选课题，课题申请者自选科学问题，自行负责试验经费。</w:t>
      </w:r>
    </w:p>
    <w:p w14:paraId="06EC5D0D" w14:textId="77777777" w:rsidR="0009005F" w:rsidRPr="003821D4" w:rsidRDefault="00000000">
      <w:pPr>
        <w:pStyle w:val="ab"/>
        <w:spacing w:line="360" w:lineRule="auto"/>
        <w:rPr>
          <w:rFonts w:asciiTheme="minorEastAsia" w:hAnsiTheme="minorEastAsia" w:hint="eastAsia"/>
          <w:color w:val="000000" w:themeColor="text1"/>
        </w:rPr>
      </w:pPr>
      <w:r w:rsidRPr="003821D4">
        <w:rPr>
          <w:rFonts w:asciiTheme="minorEastAsia" w:hAnsiTheme="minorEastAsia" w:hint="eastAsia"/>
          <w:color w:val="000000" w:themeColor="text1"/>
        </w:rPr>
        <w:t>2. 合作课题，</w:t>
      </w:r>
      <w:r w:rsidRPr="003821D4">
        <w:rPr>
          <w:rFonts w:asciiTheme="minorEastAsia" w:hAnsiTheme="minorEastAsia"/>
          <w:color w:val="000000" w:themeColor="text1"/>
        </w:rPr>
        <w:t>课题申请者与本实验室共同提出科学问题，共同进行科学探索</w:t>
      </w:r>
      <w:r w:rsidRPr="003821D4">
        <w:rPr>
          <w:rFonts w:asciiTheme="minorEastAsia" w:hAnsiTheme="minorEastAsia" w:hint="eastAsia"/>
          <w:color w:val="000000" w:themeColor="text1"/>
        </w:rPr>
        <w:t>。</w:t>
      </w:r>
    </w:p>
    <w:p w14:paraId="0D9A55EF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 w:rsidRPr="003821D4">
        <w:rPr>
          <w:rFonts w:asciiTheme="minorEastAsia" w:hAnsiTheme="minorEastAsia"/>
          <w:color w:val="000000" w:themeColor="text1"/>
        </w:rPr>
        <w:t xml:space="preserve">3. </w:t>
      </w:r>
      <w:r w:rsidRPr="003821D4">
        <w:rPr>
          <w:rFonts w:asciiTheme="minorEastAsia" w:hAnsiTheme="minorEastAsia" w:hint="eastAsia"/>
          <w:color w:val="000000" w:themeColor="text1"/>
        </w:rPr>
        <w:t>本实验室提供技术支持， GWAS基因芯片测序平台，10X Genomics单细胞平台和生物信息学分析支持。</w:t>
      </w:r>
    </w:p>
    <w:p w14:paraId="212F4C9A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b/>
          <w:bCs/>
          <w:color w:val="000000" w:themeColor="text1"/>
        </w:rPr>
        <w:t>三、申请程序及要求</w:t>
      </w:r>
    </w:p>
    <w:p w14:paraId="3F9B96A0" w14:textId="77777777" w:rsidR="0009005F" w:rsidRPr="003821D4" w:rsidRDefault="00000000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proofErr w:type="gramStart"/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本重点</w:t>
      </w:r>
      <w:proofErr w:type="gramEnd"/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实验室固定人员不能作为本项目的课题负责人。</w:t>
      </w:r>
    </w:p>
    <w:p w14:paraId="29E68F98" w14:textId="77777777" w:rsidR="0009005F" w:rsidRPr="003821D4" w:rsidRDefault="00000000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一个申请人只能申请一个项目。</w:t>
      </w:r>
    </w:p>
    <w:p w14:paraId="2E9A6179" w14:textId="568BCB16" w:rsidR="0009005F" w:rsidRPr="003821D4" w:rsidRDefault="00000000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申请人填写“广西基因组与个体化医学研究重点实验室开放课题基金申请书”（附件2），获得申请人所在单位管理部门同意（所在实验室主任签字，或者加盖二级单位章），一式两份邮寄（或直接递交）至：广西南宁双拥路22号，广西医科大学科技楼10楼，蒋永华，0771-5641040。申报书电子版（请转换为PDF格式文档，其中</w:t>
      </w:r>
      <w:proofErr w:type="gramStart"/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签名页需扫描</w:t>
      </w:r>
      <w:proofErr w:type="gramEnd"/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）发生至邮箱：</w:t>
      </w:r>
      <w:r w:rsidR="003821D4">
        <w:rPr>
          <w:rFonts w:asciiTheme="minorEastAsia" w:hAnsiTheme="minorEastAsia" w:hint="eastAsia"/>
          <w:color w:val="000000" w:themeColor="text1"/>
          <w:sz w:val="24"/>
          <w:szCs w:val="24"/>
        </w:rPr>
        <w:t>jiangyonghua@126.com</w:t>
      </w:r>
    </w:p>
    <w:p w14:paraId="739A3B44" w14:textId="77777777" w:rsidR="0009005F" w:rsidRPr="003821D4" w:rsidRDefault="00000000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受理材料截止时间：20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24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12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2日20:00（以邮箱接受申请书时间为准）。</w:t>
      </w:r>
    </w:p>
    <w:p w14:paraId="09216784" w14:textId="77777777" w:rsidR="0009005F" w:rsidRPr="003821D4" w:rsidRDefault="00000000">
      <w:pPr>
        <w:pStyle w:val="af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资助名单于20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24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12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8日在实验室网站公布。</w:t>
      </w:r>
    </w:p>
    <w:p w14:paraId="045634B0" w14:textId="77777777" w:rsidR="006467FE" w:rsidRDefault="006467FE">
      <w:pPr>
        <w:pStyle w:val="ab"/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>四、考核指标</w:t>
      </w:r>
    </w:p>
    <w:p w14:paraId="698BE9AD" w14:textId="352BE94A" w:rsidR="00053CD4" w:rsidRPr="00053CD4" w:rsidRDefault="00053CD4" w:rsidP="00053CD4">
      <w:pPr>
        <w:pStyle w:val="ab"/>
        <w:numPr>
          <w:ilvl w:val="3"/>
          <w:numId w:val="1"/>
        </w:numPr>
        <w:spacing w:line="360" w:lineRule="auto"/>
        <w:ind w:left="420"/>
        <w:rPr>
          <w:rFonts w:asciiTheme="minorEastAsia" w:eastAsiaTheme="minorEastAsia" w:hAnsiTheme="minorEastAsia" w:hint="eastAsia"/>
          <w:color w:val="000000" w:themeColor="text1"/>
        </w:rPr>
      </w:pPr>
      <w:r w:rsidRPr="00053CD4">
        <w:rPr>
          <w:rFonts w:asciiTheme="minorEastAsia" w:eastAsiaTheme="minorEastAsia" w:hAnsiTheme="minorEastAsia" w:hint="eastAsia"/>
          <w:color w:val="000000" w:themeColor="text1"/>
        </w:rPr>
        <w:lastRenderedPageBreak/>
        <w:t>要求发表至少1篇中文核心期刊论文或1篇SCI论文，且需将本实验室作为署名单位之一。</w:t>
      </w:r>
    </w:p>
    <w:p w14:paraId="29B34F80" w14:textId="60CA52EC" w:rsidR="00053CD4" w:rsidRPr="00053CD4" w:rsidRDefault="00053CD4" w:rsidP="00053CD4">
      <w:pPr>
        <w:pStyle w:val="ab"/>
        <w:numPr>
          <w:ilvl w:val="3"/>
          <w:numId w:val="1"/>
        </w:numPr>
        <w:spacing w:line="360" w:lineRule="auto"/>
        <w:ind w:left="420"/>
        <w:rPr>
          <w:rFonts w:asciiTheme="minorEastAsia" w:eastAsiaTheme="minorEastAsia" w:hAnsiTheme="minorEastAsia" w:hint="eastAsia"/>
          <w:color w:val="000000" w:themeColor="text1"/>
        </w:rPr>
      </w:pPr>
      <w:r w:rsidRPr="00053CD4">
        <w:rPr>
          <w:rFonts w:asciiTheme="minorEastAsia" w:eastAsiaTheme="minorEastAsia" w:hAnsiTheme="minorEastAsia" w:hint="eastAsia"/>
          <w:color w:val="000000" w:themeColor="text1"/>
        </w:rPr>
        <w:t>经开放课题资助所产生的研究论文和其他成果，双方签订协议书约定的情形进行标注，本实验室的中文标注为“广西基因组与个体化医学研究重点实验室”，英文标注为“</w:t>
      </w:r>
      <w:r w:rsidR="006445CD" w:rsidRPr="006445CD">
        <w:rPr>
          <w:rFonts w:asciiTheme="minorEastAsia" w:eastAsiaTheme="minorEastAsia" w:hAnsiTheme="minorEastAsia"/>
          <w:color w:val="000000" w:themeColor="text1"/>
        </w:rPr>
        <w:t>Center for Genomic and Personalized Medicine, Guangxi Key Laboratory for Genomic and Personalized Medicine, Guangxi Collaborative Innovation Center for Genomic and Personalized Medicine, Guangxi Medical University, Nanning, China</w:t>
      </w:r>
      <w:r w:rsidRPr="00053CD4">
        <w:rPr>
          <w:rFonts w:asciiTheme="minorEastAsia" w:eastAsiaTheme="minorEastAsia" w:hAnsiTheme="minorEastAsia" w:hint="eastAsia"/>
          <w:color w:val="000000" w:themeColor="text1"/>
        </w:rPr>
        <w:t>”。未署重点实验室名称及未标注的，验收时不计入成果。未标注的，不予结题，3年内未结题的将追回资助经费。</w:t>
      </w:r>
    </w:p>
    <w:p w14:paraId="618CEE38" w14:textId="2D111B6F" w:rsidR="0009005F" w:rsidRPr="003821D4" w:rsidRDefault="006467FE">
      <w:pPr>
        <w:pStyle w:val="ab"/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>五</w:t>
      </w:r>
      <w:r w:rsidRPr="003821D4">
        <w:rPr>
          <w:rFonts w:asciiTheme="minorEastAsia" w:eastAsiaTheme="minorEastAsia" w:hAnsiTheme="minorEastAsia" w:hint="eastAsia"/>
          <w:b/>
          <w:bCs/>
          <w:color w:val="000000" w:themeColor="text1"/>
        </w:rPr>
        <w:t>、基金资助及项目管理</w:t>
      </w:r>
    </w:p>
    <w:p w14:paraId="5CEE7429" w14:textId="77777777" w:rsidR="0009005F" w:rsidRPr="003821D4" w:rsidRDefault="0000000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25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年度课题每个研究方向资助1-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项，总资助项目不超过8项。每项资助强度为2～5万元，如具有重大科学意义及切实可行性，可以加大资助强度。</w:t>
      </w:r>
    </w:p>
    <w:p w14:paraId="769BCE2E" w14:textId="77777777" w:rsidR="0009005F" w:rsidRPr="003821D4" w:rsidRDefault="0000000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实验室全力进行单细胞</w:t>
      </w:r>
      <w:proofErr w:type="gramStart"/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转录组</w:t>
      </w:r>
      <w:proofErr w:type="gramEnd"/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测序技术支持，按成本价收费。</w:t>
      </w:r>
    </w:p>
    <w:p w14:paraId="3D9E40E9" w14:textId="77777777" w:rsidR="0009005F" w:rsidRPr="003821D4" w:rsidRDefault="0000000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开放课题执行期最长期限不超过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年（20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25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01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月01日至2026年12月31日）</w:t>
      </w:r>
    </w:p>
    <w:p w14:paraId="0A9BA901" w14:textId="77777777" w:rsidR="0009005F" w:rsidRPr="003821D4" w:rsidRDefault="0000000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开放基金资助经费开支包括实验材料费、文献出版费等。基金资助项目经费专款专用，在项目实施期内必须使用完，不得挪作他用，一经发现，终止资助。项目结束时如有结余经费，将由实验室全部收回，补充至实验室开放课题基金。</w:t>
      </w:r>
    </w:p>
    <w:p w14:paraId="10AF4955" w14:textId="77777777" w:rsidR="0009005F" w:rsidRPr="003821D4" w:rsidRDefault="0000000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实验室将定期检查课题进展及执行情况，发现完不成计划或方案有问题时有权暂时终止、调整或取消项目及基金资助。</w:t>
      </w:r>
    </w:p>
    <w:p w14:paraId="2F9CFDAC" w14:textId="77777777" w:rsidR="0009005F" w:rsidRPr="003821D4" w:rsidRDefault="0000000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开放课题研究完成后，项目负责人应向实验室报送《开放基金资助项目总结报告》，以及学术论文复印件及相关学术资料。</w:t>
      </w:r>
    </w:p>
    <w:p w14:paraId="34BC8760" w14:textId="77777777" w:rsidR="0009005F" w:rsidRPr="003821D4" w:rsidRDefault="0000000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开放课题的结题考核以双方签订协议书约定的考核指标为标准。发表论文、申请专利、成果转化、人才培养等根据情况选择适合的考核指标。</w:t>
      </w:r>
    </w:p>
    <w:p w14:paraId="5004E4E2" w14:textId="7E846AD5" w:rsidR="0009005F" w:rsidRPr="003821D4" w:rsidRDefault="00FE7FE4">
      <w:pPr>
        <w:pStyle w:val="ab"/>
        <w:spacing w:line="360" w:lineRule="auto"/>
        <w:rPr>
          <w:rFonts w:asciiTheme="minorEastAsia" w:eastAsiaTheme="minorEastAsia" w:hAnsiTheme="minorEastAsia" w:hint="eastAsia"/>
          <w:b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>六</w:t>
      </w:r>
      <w:r w:rsidRPr="003821D4">
        <w:rPr>
          <w:rFonts w:asciiTheme="minorEastAsia" w:eastAsiaTheme="minorEastAsia" w:hAnsiTheme="minorEastAsia" w:hint="eastAsia"/>
          <w:b/>
          <w:bCs/>
          <w:color w:val="000000" w:themeColor="text1"/>
        </w:rPr>
        <w:t>、联系方式</w:t>
      </w:r>
    </w:p>
    <w:p w14:paraId="66CD9CF2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color w:val="000000" w:themeColor="text1"/>
        </w:rPr>
        <w:lastRenderedPageBreak/>
        <w:t>联系人：蒋永华 李明丽</w:t>
      </w:r>
    </w:p>
    <w:p w14:paraId="790AF0DD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color w:val="000000" w:themeColor="text1"/>
        </w:rPr>
        <w:t>地址：广西南宁双拥路22号，广西医科大学，科技楼10楼，基因组与个体化医学研究中心</w:t>
      </w:r>
    </w:p>
    <w:p w14:paraId="33C73F47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color w:val="000000" w:themeColor="text1"/>
        </w:rPr>
        <w:t>电话：07710-5641040 </w:t>
      </w:r>
    </w:p>
    <w:p w14:paraId="7DD35D55" w14:textId="4D043AA2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color w:val="000000" w:themeColor="text1"/>
        </w:rPr>
        <w:t xml:space="preserve">E-mail: </w:t>
      </w:r>
      <w:r w:rsidR="003821D4" w:rsidRPr="003821D4">
        <w:rPr>
          <w:rFonts w:asciiTheme="minorEastAsia" w:eastAsiaTheme="minorEastAsia" w:hAnsiTheme="minorEastAsia" w:hint="eastAsia"/>
          <w:color w:val="000000" w:themeColor="text1"/>
        </w:rPr>
        <w:t>jiangyonghua@126.com</w:t>
      </w:r>
    </w:p>
    <w:p w14:paraId="30B07E37" w14:textId="77777777" w:rsidR="0009005F" w:rsidRPr="003821D4" w:rsidRDefault="00000000">
      <w:pPr>
        <w:pStyle w:val="ab"/>
        <w:spacing w:line="360" w:lineRule="auto"/>
        <w:rPr>
          <w:rFonts w:asciiTheme="minorEastAsia" w:eastAsiaTheme="minorEastAsia" w:hAnsiTheme="minorEastAsia" w:hint="eastAsia"/>
          <w:color w:val="000000" w:themeColor="text1"/>
        </w:rPr>
      </w:pPr>
      <w:r w:rsidRPr="003821D4">
        <w:rPr>
          <w:rFonts w:asciiTheme="minorEastAsia" w:eastAsiaTheme="minorEastAsia" w:hAnsiTheme="minorEastAsia" w:hint="eastAsia"/>
          <w:color w:val="000000" w:themeColor="text1"/>
        </w:rPr>
        <w:t>诚挚欢迎国内外高水平同行积极申报！</w:t>
      </w:r>
    </w:p>
    <w:p w14:paraId="7DE6D307" w14:textId="77777777" w:rsidR="0009005F" w:rsidRPr="003821D4" w:rsidRDefault="0009005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1B3AA596" w14:textId="77777777" w:rsidR="0009005F" w:rsidRPr="003821D4" w:rsidRDefault="00000000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广西医科大学基因组与个体化医学研究中心</w:t>
      </w:r>
    </w:p>
    <w:p w14:paraId="33EF30A7" w14:textId="77777777" w:rsidR="0009005F" w:rsidRPr="003821D4" w:rsidRDefault="00000000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广西医科大学基因组与个体化医学研究重点实验室</w:t>
      </w:r>
    </w:p>
    <w:p w14:paraId="7A2A433E" w14:textId="77777777" w:rsidR="0009005F" w:rsidRPr="003821D4" w:rsidRDefault="00000000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广西医科大学基因组与个体化医学研究协同创新中心</w:t>
      </w:r>
    </w:p>
    <w:p w14:paraId="426293CA" w14:textId="77777777" w:rsidR="0009005F" w:rsidRPr="003821D4" w:rsidRDefault="00000000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24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-</w:t>
      </w:r>
      <w:r w:rsidRPr="003821D4">
        <w:rPr>
          <w:rFonts w:asciiTheme="minorEastAsia" w:hAnsiTheme="minorEastAsia"/>
          <w:color w:val="000000" w:themeColor="text1"/>
          <w:sz w:val="24"/>
          <w:szCs w:val="24"/>
        </w:rPr>
        <w:t>11</w:t>
      </w:r>
      <w:r w:rsidRPr="003821D4">
        <w:rPr>
          <w:rFonts w:asciiTheme="minorEastAsia" w:hAnsiTheme="minorEastAsia" w:hint="eastAsia"/>
          <w:color w:val="000000" w:themeColor="text1"/>
          <w:sz w:val="24"/>
          <w:szCs w:val="24"/>
        </w:rPr>
        <w:t>-30</w:t>
      </w:r>
    </w:p>
    <w:sectPr w:rsidR="0009005F" w:rsidRPr="003821D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5BA8" w14:textId="77777777" w:rsidR="00DE0AEA" w:rsidRDefault="00DE0AEA">
      <w:r>
        <w:separator/>
      </w:r>
    </w:p>
  </w:endnote>
  <w:endnote w:type="continuationSeparator" w:id="0">
    <w:p w14:paraId="2F4C8161" w14:textId="77777777" w:rsidR="00DE0AEA" w:rsidRDefault="00D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1960998"/>
      <w:docPartObj>
        <w:docPartGallery w:val="AutoText"/>
      </w:docPartObj>
    </w:sdtPr>
    <w:sdtContent>
      <w:p w14:paraId="59C465B7" w14:textId="77777777" w:rsidR="0009005F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833E05" w14:textId="77777777" w:rsidR="0009005F" w:rsidRDefault="000900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E8F6" w14:textId="77777777" w:rsidR="00DE0AEA" w:rsidRDefault="00DE0AEA">
      <w:r>
        <w:separator/>
      </w:r>
    </w:p>
  </w:footnote>
  <w:footnote w:type="continuationSeparator" w:id="0">
    <w:p w14:paraId="3F143FA5" w14:textId="77777777" w:rsidR="00DE0AEA" w:rsidRDefault="00DE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54C7" w14:textId="77777777" w:rsidR="0009005F" w:rsidRDefault="0009005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D67F2"/>
    <w:multiLevelType w:val="multilevel"/>
    <w:tmpl w:val="40FD67F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CA02F8"/>
    <w:multiLevelType w:val="multilevel"/>
    <w:tmpl w:val="42CA02F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4A1C07"/>
    <w:multiLevelType w:val="hybridMultilevel"/>
    <w:tmpl w:val="E0CECC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9437395">
    <w:abstractNumId w:val="0"/>
  </w:num>
  <w:num w:numId="2" w16cid:durableId="527525403">
    <w:abstractNumId w:val="1"/>
  </w:num>
  <w:num w:numId="3" w16cid:durableId="70923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0MDMxODAwYTA5YjkzYmNiMjc2ZGZjYzg0NTcwNDIifQ=="/>
  </w:docVars>
  <w:rsids>
    <w:rsidRoot w:val="00611F6C"/>
    <w:rsid w:val="00012BA9"/>
    <w:rsid w:val="00014446"/>
    <w:rsid w:val="00014DD6"/>
    <w:rsid w:val="00017D9B"/>
    <w:rsid w:val="0002253D"/>
    <w:rsid w:val="00053CD4"/>
    <w:rsid w:val="00074E61"/>
    <w:rsid w:val="00076DD6"/>
    <w:rsid w:val="0008268C"/>
    <w:rsid w:val="0009005F"/>
    <w:rsid w:val="000900D5"/>
    <w:rsid w:val="00091542"/>
    <w:rsid w:val="00093B06"/>
    <w:rsid w:val="000953CE"/>
    <w:rsid w:val="000A2835"/>
    <w:rsid w:val="000C12BE"/>
    <w:rsid w:val="000C2088"/>
    <w:rsid w:val="000C6751"/>
    <w:rsid w:val="000D08FA"/>
    <w:rsid w:val="000D4096"/>
    <w:rsid w:val="000D610D"/>
    <w:rsid w:val="000E6E11"/>
    <w:rsid w:val="000F6864"/>
    <w:rsid w:val="00102144"/>
    <w:rsid w:val="00104342"/>
    <w:rsid w:val="00114D3C"/>
    <w:rsid w:val="00115557"/>
    <w:rsid w:val="00120FDD"/>
    <w:rsid w:val="00127B46"/>
    <w:rsid w:val="0013463B"/>
    <w:rsid w:val="0013612A"/>
    <w:rsid w:val="00152B9A"/>
    <w:rsid w:val="0016001B"/>
    <w:rsid w:val="00161B60"/>
    <w:rsid w:val="00166BA5"/>
    <w:rsid w:val="00170D70"/>
    <w:rsid w:val="001772B7"/>
    <w:rsid w:val="001911A8"/>
    <w:rsid w:val="00193F5D"/>
    <w:rsid w:val="00195687"/>
    <w:rsid w:val="001A42E5"/>
    <w:rsid w:val="001A702D"/>
    <w:rsid w:val="001C0F9F"/>
    <w:rsid w:val="001E6B98"/>
    <w:rsid w:val="001F4177"/>
    <w:rsid w:val="00201A07"/>
    <w:rsid w:val="00206A42"/>
    <w:rsid w:val="00213E0C"/>
    <w:rsid w:val="00242733"/>
    <w:rsid w:val="00242D33"/>
    <w:rsid w:val="002443D5"/>
    <w:rsid w:val="00265955"/>
    <w:rsid w:val="002777E7"/>
    <w:rsid w:val="00285358"/>
    <w:rsid w:val="00297E90"/>
    <w:rsid w:val="002A3867"/>
    <w:rsid w:val="002A7E24"/>
    <w:rsid w:val="002C0572"/>
    <w:rsid w:val="002C0B12"/>
    <w:rsid w:val="002C403D"/>
    <w:rsid w:val="002D5FF3"/>
    <w:rsid w:val="002F2706"/>
    <w:rsid w:val="00304D40"/>
    <w:rsid w:val="00313654"/>
    <w:rsid w:val="003207AB"/>
    <w:rsid w:val="00320B02"/>
    <w:rsid w:val="00326BD4"/>
    <w:rsid w:val="00327324"/>
    <w:rsid w:val="00340E7F"/>
    <w:rsid w:val="00343896"/>
    <w:rsid w:val="003469A0"/>
    <w:rsid w:val="0036760E"/>
    <w:rsid w:val="00373985"/>
    <w:rsid w:val="003821D4"/>
    <w:rsid w:val="00384740"/>
    <w:rsid w:val="00390AB3"/>
    <w:rsid w:val="003917D8"/>
    <w:rsid w:val="003A0530"/>
    <w:rsid w:val="003A181A"/>
    <w:rsid w:val="003A6FFF"/>
    <w:rsid w:val="003C25E5"/>
    <w:rsid w:val="003C6D5F"/>
    <w:rsid w:val="003D0A99"/>
    <w:rsid w:val="003D6764"/>
    <w:rsid w:val="003F79BE"/>
    <w:rsid w:val="004066BB"/>
    <w:rsid w:val="00413CA8"/>
    <w:rsid w:val="00416EA4"/>
    <w:rsid w:val="00417733"/>
    <w:rsid w:val="00423238"/>
    <w:rsid w:val="0043309C"/>
    <w:rsid w:val="00433CEB"/>
    <w:rsid w:val="004436DC"/>
    <w:rsid w:val="004525CB"/>
    <w:rsid w:val="00465D1C"/>
    <w:rsid w:val="004663E6"/>
    <w:rsid w:val="00474F60"/>
    <w:rsid w:val="004837C8"/>
    <w:rsid w:val="0049160A"/>
    <w:rsid w:val="00493008"/>
    <w:rsid w:val="004947B5"/>
    <w:rsid w:val="004A2A6F"/>
    <w:rsid w:val="004B58CD"/>
    <w:rsid w:val="004D25E5"/>
    <w:rsid w:val="004D3EE1"/>
    <w:rsid w:val="004D6F9D"/>
    <w:rsid w:val="004E0295"/>
    <w:rsid w:val="004E0434"/>
    <w:rsid w:val="004F277F"/>
    <w:rsid w:val="004F660A"/>
    <w:rsid w:val="00522155"/>
    <w:rsid w:val="00523F6A"/>
    <w:rsid w:val="00525EC1"/>
    <w:rsid w:val="005418BB"/>
    <w:rsid w:val="00544623"/>
    <w:rsid w:val="005458AF"/>
    <w:rsid w:val="00545F92"/>
    <w:rsid w:val="0054613D"/>
    <w:rsid w:val="0056186E"/>
    <w:rsid w:val="00564010"/>
    <w:rsid w:val="005660B9"/>
    <w:rsid w:val="00583B29"/>
    <w:rsid w:val="005840FC"/>
    <w:rsid w:val="005977D3"/>
    <w:rsid w:val="005A4A69"/>
    <w:rsid w:val="005B1257"/>
    <w:rsid w:val="005D7F2C"/>
    <w:rsid w:val="005E155B"/>
    <w:rsid w:val="005E62F4"/>
    <w:rsid w:val="005E764F"/>
    <w:rsid w:val="005F1C6E"/>
    <w:rsid w:val="006030C8"/>
    <w:rsid w:val="00611F6C"/>
    <w:rsid w:val="00620000"/>
    <w:rsid w:val="00621616"/>
    <w:rsid w:val="006327A2"/>
    <w:rsid w:val="006362A8"/>
    <w:rsid w:val="006445CD"/>
    <w:rsid w:val="006467FE"/>
    <w:rsid w:val="00682DE4"/>
    <w:rsid w:val="00687913"/>
    <w:rsid w:val="00695D68"/>
    <w:rsid w:val="006A0609"/>
    <w:rsid w:val="006B4E50"/>
    <w:rsid w:val="006B666D"/>
    <w:rsid w:val="006E032B"/>
    <w:rsid w:val="006E0AE9"/>
    <w:rsid w:val="006F2672"/>
    <w:rsid w:val="006F433B"/>
    <w:rsid w:val="006F5D3D"/>
    <w:rsid w:val="00706C5F"/>
    <w:rsid w:val="0071264B"/>
    <w:rsid w:val="007161B6"/>
    <w:rsid w:val="007169C7"/>
    <w:rsid w:val="0071790D"/>
    <w:rsid w:val="00720D81"/>
    <w:rsid w:val="00724B24"/>
    <w:rsid w:val="00750BBE"/>
    <w:rsid w:val="00751CB5"/>
    <w:rsid w:val="007524BE"/>
    <w:rsid w:val="007532EA"/>
    <w:rsid w:val="00761442"/>
    <w:rsid w:val="00762CC0"/>
    <w:rsid w:val="007651F4"/>
    <w:rsid w:val="00773229"/>
    <w:rsid w:val="00794218"/>
    <w:rsid w:val="007A3D50"/>
    <w:rsid w:val="007B1DFF"/>
    <w:rsid w:val="007B409A"/>
    <w:rsid w:val="007C667A"/>
    <w:rsid w:val="007C776F"/>
    <w:rsid w:val="007D4DDB"/>
    <w:rsid w:val="007F1A99"/>
    <w:rsid w:val="007F1FFC"/>
    <w:rsid w:val="007F21A9"/>
    <w:rsid w:val="00811EB1"/>
    <w:rsid w:val="00817DA5"/>
    <w:rsid w:val="00834B1A"/>
    <w:rsid w:val="0083748C"/>
    <w:rsid w:val="008420D0"/>
    <w:rsid w:val="00847A8D"/>
    <w:rsid w:val="00861309"/>
    <w:rsid w:val="00870780"/>
    <w:rsid w:val="0087192A"/>
    <w:rsid w:val="0087246D"/>
    <w:rsid w:val="00877AAD"/>
    <w:rsid w:val="008804A0"/>
    <w:rsid w:val="00883654"/>
    <w:rsid w:val="008845EC"/>
    <w:rsid w:val="00884A3B"/>
    <w:rsid w:val="008975C1"/>
    <w:rsid w:val="008A191C"/>
    <w:rsid w:val="008A21D7"/>
    <w:rsid w:val="008A7AA6"/>
    <w:rsid w:val="008B2193"/>
    <w:rsid w:val="008B4CE6"/>
    <w:rsid w:val="008C12B8"/>
    <w:rsid w:val="008C1FDF"/>
    <w:rsid w:val="008C3E93"/>
    <w:rsid w:val="008C60FB"/>
    <w:rsid w:val="008F2748"/>
    <w:rsid w:val="008F5FDE"/>
    <w:rsid w:val="00916822"/>
    <w:rsid w:val="009205E2"/>
    <w:rsid w:val="00921475"/>
    <w:rsid w:val="0092538A"/>
    <w:rsid w:val="00933B76"/>
    <w:rsid w:val="009448CA"/>
    <w:rsid w:val="00953F00"/>
    <w:rsid w:val="00970CF2"/>
    <w:rsid w:val="009754A2"/>
    <w:rsid w:val="00980C4A"/>
    <w:rsid w:val="0098127D"/>
    <w:rsid w:val="00983694"/>
    <w:rsid w:val="009B6DBE"/>
    <w:rsid w:val="009E0829"/>
    <w:rsid w:val="009E503B"/>
    <w:rsid w:val="009E725C"/>
    <w:rsid w:val="009E79AC"/>
    <w:rsid w:val="00A0696E"/>
    <w:rsid w:val="00A13C65"/>
    <w:rsid w:val="00A13F07"/>
    <w:rsid w:val="00A16C47"/>
    <w:rsid w:val="00A20DA3"/>
    <w:rsid w:val="00A218C8"/>
    <w:rsid w:val="00A22AA6"/>
    <w:rsid w:val="00A37515"/>
    <w:rsid w:val="00A445C3"/>
    <w:rsid w:val="00A47919"/>
    <w:rsid w:val="00A54FC0"/>
    <w:rsid w:val="00A6062A"/>
    <w:rsid w:val="00A61F6F"/>
    <w:rsid w:val="00A62987"/>
    <w:rsid w:val="00A73272"/>
    <w:rsid w:val="00A74A9E"/>
    <w:rsid w:val="00A8120D"/>
    <w:rsid w:val="00A83DA6"/>
    <w:rsid w:val="00A8401A"/>
    <w:rsid w:val="00A87C51"/>
    <w:rsid w:val="00AC6E7B"/>
    <w:rsid w:val="00AD0293"/>
    <w:rsid w:val="00AD4124"/>
    <w:rsid w:val="00AE56CB"/>
    <w:rsid w:val="00B1424E"/>
    <w:rsid w:val="00B25B26"/>
    <w:rsid w:val="00B27187"/>
    <w:rsid w:val="00B275A5"/>
    <w:rsid w:val="00B340FB"/>
    <w:rsid w:val="00B6060D"/>
    <w:rsid w:val="00B6665B"/>
    <w:rsid w:val="00B738D4"/>
    <w:rsid w:val="00B746C8"/>
    <w:rsid w:val="00B76A17"/>
    <w:rsid w:val="00B80B0C"/>
    <w:rsid w:val="00B82ED4"/>
    <w:rsid w:val="00BA20CD"/>
    <w:rsid w:val="00BA4707"/>
    <w:rsid w:val="00BB10AA"/>
    <w:rsid w:val="00BD20A1"/>
    <w:rsid w:val="00BD45EC"/>
    <w:rsid w:val="00BE6D51"/>
    <w:rsid w:val="00BF60EC"/>
    <w:rsid w:val="00C043AB"/>
    <w:rsid w:val="00C057CA"/>
    <w:rsid w:val="00C10CCC"/>
    <w:rsid w:val="00C12871"/>
    <w:rsid w:val="00C2006D"/>
    <w:rsid w:val="00C27503"/>
    <w:rsid w:val="00C35C9F"/>
    <w:rsid w:val="00C3716C"/>
    <w:rsid w:val="00C42767"/>
    <w:rsid w:val="00C538F1"/>
    <w:rsid w:val="00C54A4F"/>
    <w:rsid w:val="00C60F35"/>
    <w:rsid w:val="00C629BA"/>
    <w:rsid w:val="00C73C9C"/>
    <w:rsid w:val="00C84261"/>
    <w:rsid w:val="00C87DCF"/>
    <w:rsid w:val="00CA0B7E"/>
    <w:rsid w:val="00CA59B3"/>
    <w:rsid w:val="00CA6C53"/>
    <w:rsid w:val="00CB2071"/>
    <w:rsid w:val="00CC63D7"/>
    <w:rsid w:val="00CE2ACA"/>
    <w:rsid w:val="00CE6681"/>
    <w:rsid w:val="00CE6957"/>
    <w:rsid w:val="00CF028B"/>
    <w:rsid w:val="00D02C6E"/>
    <w:rsid w:val="00D10041"/>
    <w:rsid w:val="00D13723"/>
    <w:rsid w:val="00D2159C"/>
    <w:rsid w:val="00D30469"/>
    <w:rsid w:val="00D33E95"/>
    <w:rsid w:val="00D41029"/>
    <w:rsid w:val="00D4501D"/>
    <w:rsid w:val="00D64A91"/>
    <w:rsid w:val="00D7370C"/>
    <w:rsid w:val="00D7656C"/>
    <w:rsid w:val="00D81810"/>
    <w:rsid w:val="00D910F5"/>
    <w:rsid w:val="00D916EC"/>
    <w:rsid w:val="00D92F2A"/>
    <w:rsid w:val="00D936D4"/>
    <w:rsid w:val="00DA2A6A"/>
    <w:rsid w:val="00DA4F01"/>
    <w:rsid w:val="00DB169C"/>
    <w:rsid w:val="00DB43BC"/>
    <w:rsid w:val="00DB4A6A"/>
    <w:rsid w:val="00DC0804"/>
    <w:rsid w:val="00DC79DF"/>
    <w:rsid w:val="00DE0AEA"/>
    <w:rsid w:val="00DE12B5"/>
    <w:rsid w:val="00DE3B32"/>
    <w:rsid w:val="00DF50E0"/>
    <w:rsid w:val="00E020C3"/>
    <w:rsid w:val="00E15801"/>
    <w:rsid w:val="00E25478"/>
    <w:rsid w:val="00E2642A"/>
    <w:rsid w:val="00E55A0F"/>
    <w:rsid w:val="00E66B1D"/>
    <w:rsid w:val="00E71453"/>
    <w:rsid w:val="00E769B4"/>
    <w:rsid w:val="00E849A9"/>
    <w:rsid w:val="00E9146C"/>
    <w:rsid w:val="00E95160"/>
    <w:rsid w:val="00EB282B"/>
    <w:rsid w:val="00EB4296"/>
    <w:rsid w:val="00EC0D41"/>
    <w:rsid w:val="00EC6A44"/>
    <w:rsid w:val="00EC6E3B"/>
    <w:rsid w:val="00ED03D1"/>
    <w:rsid w:val="00ED4292"/>
    <w:rsid w:val="00ED4385"/>
    <w:rsid w:val="00ED747C"/>
    <w:rsid w:val="00EE1995"/>
    <w:rsid w:val="00F01DD8"/>
    <w:rsid w:val="00F10D81"/>
    <w:rsid w:val="00F46963"/>
    <w:rsid w:val="00F7012C"/>
    <w:rsid w:val="00F77F91"/>
    <w:rsid w:val="00F83A72"/>
    <w:rsid w:val="00F857F0"/>
    <w:rsid w:val="00F931FD"/>
    <w:rsid w:val="00F94CA6"/>
    <w:rsid w:val="00FA5A21"/>
    <w:rsid w:val="00FB04A9"/>
    <w:rsid w:val="00FB6709"/>
    <w:rsid w:val="00FC6B9D"/>
    <w:rsid w:val="00FC6D4F"/>
    <w:rsid w:val="00FD2D34"/>
    <w:rsid w:val="00FD3DA2"/>
    <w:rsid w:val="00FE5049"/>
    <w:rsid w:val="00FE551D"/>
    <w:rsid w:val="00FE58BF"/>
    <w:rsid w:val="00FE7FE4"/>
    <w:rsid w:val="1BC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9451"/>
  <w15:docId w15:val="{688C5EC7-9A02-4E54-BECA-4DAB8AF2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paragraph" w:styleId="af3">
    <w:name w:val="Revision"/>
    <w:hidden/>
    <w:uiPriority w:val="99"/>
    <w:unhideWhenUsed/>
    <w:rsid w:val="003821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365</Words>
  <Characters>2082</Characters>
  <Application>Microsoft Office Word</Application>
  <DocSecurity>0</DocSecurity>
  <Lines>17</Lines>
  <Paragraphs>4</Paragraphs>
  <ScaleCrop>false</ScaleCrop>
  <Company>China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shengzhu huang</cp:lastModifiedBy>
  <cp:revision>2</cp:revision>
  <dcterms:created xsi:type="dcterms:W3CDTF">2024-12-09T08:38:00Z</dcterms:created>
  <dcterms:modified xsi:type="dcterms:W3CDTF">2024-12-09T08:38:00Z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C418108DFD83486FB259B62604373135_12</vt:lpwstr>
  </property>
</Properties>
</file>